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D535" w14:textId="59617978" w:rsidR="00D31553" w:rsidRDefault="00D31553" w:rsidP="00D31553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FUNDING POLICY FOR SPORTING EVENTS</w:t>
      </w:r>
    </w:p>
    <w:p w14:paraId="38751FBB" w14:textId="77777777" w:rsidR="00D31553" w:rsidRDefault="00D31553" w:rsidP="00D31553">
      <w:pPr>
        <w:widowControl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 </w:t>
      </w:r>
    </w:p>
    <w:p w14:paraId="004F1BBC" w14:textId="6F89D4AC" w:rsidR="00D31553" w:rsidRPr="00F83BEB" w:rsidRDefault="00D31553" w:rsidP="00F83BEB">
      <w:pPr>
        <w:pStyle w:val="NoSpacing"/>
      </w:pPr>
      <w:r w:rsidRPr="00F83BEB">
        <w:t xml:space="preserve">Nevada PVA will pay mileage for events both in and out of town at the IRS allowable for any given year.  With regard to members driving to </w:t>
      </w:r>
      <w:r w:rsidR="00BB78AF" w:rsidRPr="00F83BEB">
        <w:t>out-of-town</w:t>
      </w:r>
      <w:r w:rsidRPr="00F83BEB">
        <w:t xml:space="preserve"> events such as various tournaments and the NVWG, the allowable mileage would be the IRS allowable or Y class airline tickets</w:t>
      </w:r>
      <w:r w:rsidR="00026EC0">
        <w:t xml:space="preserve"> (lowest avai</w:t>
      </w:r>
      <w:r w:rsidR="006D4484">
        <w:t>lable coach fare)</w:t>
      </w:r>
      <w:r w:rsidRPr="00F83BEB">
        <w:t xml:space="preserve">, whichever would be the least expensive.  Mileage for events that members drive to would be calculated from their home straight to the event and then back.  </w:t>
      </w:r>
    </w:p>
    <w:p w14:paraId="75E7A3C1" w14:textId="77777777" w:rsidR="00D31553" w:rsidRPr="00F83BEB" w:rsidRDefault="00D31553" w:rsidP="00F83BEB">
      <w:pPr>
        <w:pStyle w:val="NoSpacing"/>
      </w:pPr>
      <w:r w:rsidRPr="00F83BEB">
        <w:t> </w:t>
      </w:r>
    </w:p>
    <w:p w14:paraId="5282269D" w14:textId="77777777" w:rsidR="00D31553" w:rsidRPr="00F83BEB" w:rsidRDefault="00D31553" w:rsidP="00F83BEB">
      <w:pPr>
        <w:pStyle w:val="NoSpacing"/>
        <w:rPr>
          <w:color w:val="4D5156"/>
        </w:rPr>
      </w:pPr>
      <w:r w:rsidRPr="00F83BEB">
        <w:rPr>
          <w:color w:val="4D5156"/>
        </w:rPr>
        <w:t>If driving to an event, they must adhere to the same rule as truck drivers, which is listed below.  We would then pay for a motel room for their journey on their way to the tournament.</w:t>
      </w:r>
    </w:p>
    <w:p w14:paraId="661034DE" w14:textId="77777777" w:rsidR="00D31553" w:rsidRPr="00F83BEB" w:rsidRDefault="00D31553" w:rsidP="00F83BEB">
      <w:pPr>
        <w:pStyle w:val="NoSpacing"/>
        <w:rPr>
          <w:color w:val="4D5156"/>
        </w:rPr>
      </w:pPr>
      <w:r w:rsidRPr="00F83BEB">
        <w:rPr>
          <w:color w:val="4D5156"/>
        </w:rPr>
        <w:t> </w:t>
      </w:r>
    </w:p>
    <w:p w14:paraId="16C90EB4" w14:textId="77777777" w:rsidR="00D31553" w:rsidRPr="00F83BEB" w:rsidRDefault="00D31553" w:rsidP="00F83BEB">
      <w:pPr>
        <w:pStyle w:val="NoSpacing"/>
        <w:rPr>
          <w:i/>
          <w:iCs/>
          <w:color w:val="4D5156"/>
        </w:rPr>
      </w:pPr>
      <w:r w:rsidRPr="00F83BEB">
        <w:rPr>
          <w:i/>
          <w:iCs/>
          <w:color w:val="4D5156"/>
        </w:rPr>
        <w:t xml:space="preserve">The driving time limit for truck drivers is 11 hours.  </w:t>
      </w:r>
      <w:r w:rsidRPr="00F83BEB">
        <w:rPr>
          <w:b/>
          <w:bCs/>
          <w:i/>
          <w:iCs/>
          <w:color w:val="4D5156"/>
        </w:rPr>
        <w:t xml:space="preserve">The 14-hour rule. </w:t>
      </w:r>
      <w:r w:rsidRPr="00F83BEB">
        <w:rPr>
          <w:i/>
          <w:iCs/>
          <w:color w:val="4D5156"/>
        </w:rPr>
        <w:t xml:space="preserve">Drivers have a 14-hour window to drive a maximum of 11 hours. They are required to take a 30-minute break after eight hours of driving. With the 14-hour rule, drivers cannot drive after the 14th consecutive hour they are on duty until they take 10 hours off duty. </w:t>
      </w:r>
    </w:p>
    <w:p w14:paraId="3A45D201" w14:textId="77777777" w:rsidR="00D31553" w:rsidRPr="00F83BEB" w:rsidRDefault="00D31553" w:rsidP="00F83BEB">
      <w:pPr>
        <w:pStyle w:val="NoSpacing"/>
        <w:rPr>
          <w:i/>
          <w:iCs/>
          <w:color w:val="4D5156"/>
        </w:rPr>
      </w:pPr>
      <w:r w:rsidRPr="00F83BEB">
        <w:rPr>
          <w:i/>
          <w:iCs/>
          <w:color w:val="4D5156"/>
        </w:rPr>
        <w:t> </w:t>
      </w:r>
    </w:p>
    <w:p w14:paraId="23963633" w14:textId="74E6B99B" w:rsidR="00D31553" w:rsidRPr="00F83BEB" w:rsidRDefault="00D31553" w:rsidP="00F83BEB">
      <w:pPr>
        <w:pStyle w:val="NoSpacing"/>
      </w:pPr>
      <w:r w:rsidRPr="00F83BEB">
        <w:t>In order to be granted funding for an event</w:t>
      </w:r>
      <w:r w:rsidR="002B13AE">
        <w:t>,</w:t>
      </w:r>
      <w:r w:rsidRPr="00F83BEB">
        <w:t xml:space="preserve"> volunteer hours are required .  The policy is that 12 hours would be required in order to be funded for the NVWG and four (4) hours </w:t>
      </w:r>
      <w:r w:rsidR="00E00219" w:rsidRPr="00F83BEB">
        <w:t>for other</w:t>
      </w:r>
      <w:r w:rsidRPr="00F83BEB">
        <w:t xml:space="preserve"> event</w:t>
      </w:r>
      <w:r w:rsidR="00E00219" w:rsidRPr="00F83BEB">
        <w:t>s</w:t>
      </w:r>
      <w:r w:rsidRPr="00F83BEB">
        <w:t xml:space="preserve"> for which </w:t>
      </w:r>
      <w:r w:rsidR="00BB78AF">
        <w:t>you</w:t>
      </w:r>
      <w:r w:rsidRPr="00F83BEB">
        <w:t xml:space="preserve"> would be seeking funding. Hours are on a yearly basis and cannot be carried over.  Novices wishing to attend the NVWG for the first time are exempt from this rule. </w:t>
      </w:r>
    </w:p>
    <w:p w14:paraId="54AA0117" w14:textId="77777777" w:rsidR="00D31553" w:rsidRPr="00F83BEB" w:rsidRDefault="00D31553" w:rsidP="00F83BEB">
      <w:pPr>
        <w:pStyle w:val="NoSpacing"/>
      </w:pPr>
      <w:r w:rsidRPr="00F83BEB">
        <w:t> </w:t>
      </w:r>
    </w:p>
    <w:p w14:paraId="1A59A87B" w14:textId="00E7AEF2" w:rsidR="00D31553" w:rsidRPr="00BB78AF" w:rsidRDefault="00F83BEB" w:rsidP="00F83BEB">
      <w:pPr>
        <w:pStyle w:val="NoSpacing"/>
        <w:rPr>
          <w:b/>
          <w:bCs/>
        </w:rPr>
      </w:pPr>
      <w:r w:rsidRPr="00BB78AF">
        <w:rPr>
          <w:b/>
          <w:bCs/>
        </w:rPr>
        <w:t>Funding will include the following fees:</w:t>
      </w:r>
    </w:p>
    <w:p w14:paraId="40AEBA02" w14:textId="5E8B44FF" w:rsidR="00F83BEB" w:rsidRDefault="00F83BEB" w:rsidP="00BB78AF">
      <w:pPr>
        <w:pStyle w:val="NoSpacing"/>
        <w:numPr>
          <w:ilvl w:val="0"/>
          <w:numId w:val="1"/>
        </w:numPr>
      </w:pPr>
      <w:r w:rsidRPr="00F83BEB">
        <w:t>Registration</w:t>
      </w:r>
    </w:p>
    <w:p w14:paraId="5177BA52" w14:textId="31775BAC" w:rsidR="00F83BEB" w:rsidRDefault="00856E33" w:rsidP="00BB78AF">
      <w:pPr>
        <w:pStyle w:val="NoSpacing"/>
        <w:numPr>
          <w:ilvl w:val="0"/>
          <w:numId w:val="1"/>
        </w:numPr>
      </w:pPr>
      <w:r>
        <w:t>Entry Fees</w:t>
      </w:r>
    </w:p>
    <w:p w14:paraId="02724C33" w14:textId="37931398" w:rsidR="00616613" w:rsidRDefault="00616613" w:rsidP="00BB78AF">
      <w:pPr>
        <w:pStyle w:val="NoSpacing"/>
        <w:numPr>
          <w:ilvl w:val="0"/>
          <w:numId w:val="1"/>
        </w:numPr>
      </w:pPr>
      <w:r>
        <w:t>Transportation</w:t>
      </w:r>
    </w:p>
    <w:p w14:paraId="0DE67368" w14:textId="0C11642B" w:rsidR="00856E33" w:rsidRDefault="00856E33" w:rsidP="00BB78AF">
      <w:pPr>
        <w:pStyle w:val="NoSpacing"/>
        <w:numPr>
          <w:ilvl w:val="0"/>
          <w:numId w:val="1"/>
        </w:numPr>
      </w:pPr>
      <w:r>
        <w:t xml:space="preserve">Event </w:t>
      </w:r>
      <w:proofErr w:type="gramStart"/>
      <w:r>
        <w:t>associated</w:t>
      </w:r>
      <w:proofErr w:type="gramEnd"/>
      <w:r>
        <w:t xml:space="preserve"> banquet or awards ceremony fees</w:t>
      </w:r>
    </w:p>
    <w:p w14:paraId="1F18C8D5" w14:textId="1A416962" w:rsidR="00B24713" w:rsidRDefault="00B24713" w:rsidP="00BB78AF">
      <w:pPr>
        <w:pStyle w:val="NoSpacing"/>
        <w:numPr>
          <w:ilvl w:val="0"/>
          <w:numId w:val="1"/>
        </w:numPr>
      </w:pPr>
      <w:r>
        <w:t>Hotel</w:t>
      </w:r>
    </w:p>
    <w:p w14:paraId="4458B025" w14:textId="42D88F0A" w:rsidR="00B24713" w:rsidRDefault="00D16DF3" w:rsidP="00BB78AF">
      <w:pPr>
        <w:pStyle w:val="NoSpacing"/>
        <w:numPr>
          <w:ilvl w:val="0"/>
          <w:numId w:val="1"/>
        </w:numPr>
      </w:pPr>
      <w:r>
        <w:t>Per diem</w:t>
      </w:r>
      <w:r w:rsidR="00B24713">
        <w:t xml:space="preserve"> (60% of room cost per day…</w:t>
      </w:r>
      <w:r w:rsidR="00B24713" w:rsidRPr="00BB78AF">
        <w:rPr>
          <w:b/>
          <w:bCs/>
        </w:rPr>
        <w:t>not</w:t>
      </w:r>
      <w:r w:rsidR="00B24713">
        <w:t xml:space="preserve"> to exceed $95/day)</w:t>
      </w:r>
    </w:p>
    <w:p w14:paraId="6358426A" w14:textId="0A1AB050" w:rsidR="00B24713" w:rsidRDefault="00B24713" w:rsidP="00BB78AF">
      <w:pPr>
        <w:pStyle w:val="NoSpacing"/>
        <w:numPr>
          <w:ilvl w:val="0"/>
          <w:numId w:val="1"/>
        </w:numPr>
      </w:pPr>
      <w:r>
        <w:t>Parking</w:t>
      </w:r>
    </w:p>
    <w:p w14:paraId="129EA2F8" w14:textId="6C1DEB4E" w:rsidR="00B24713" w:rsidRDefault="00B24713" w:rsidP="00BB78AF">
      <w:pPr>
        <w:pStyle w:val="NoSpacing"/>
        <w:numPr>
          <w:ilvl w:val="0"/>
          <w:numId w:val="1"/>
        </w:numPr>
      </w:pPr>
      <w:r>
        <w:t>Taxi,</w:t>
      </w:r>
      <w:r w:rsidR="000A0A2D">
        <w:t xml:space="preserve"> </w:t>
      </w:r>
      <w:r>
        <w:t>Uber,</w:t>
      </w:r>
      <w:r w:rsidR="000A0A2D">
        <w:t xml:space="preserve"> </w:t>
      </w:r>
      <w:r>
        <w:t>Lyft</w:t>
      </w:r>
    </w:p>
    <w:p w14:paraId="15F1F3FD" w14:textId="77777777" w:rsidR="00EB69E6" w:rsidRDefault="00EB69E6" w:rsidP="00F83BEB">
      <w:pPr>
        <w:pStyle w:val="NoSpacing"/>
      </w:pPr>
    </w:p>
    <w:p w14:paraId="050E9BD5" w14:textId="4A4C2587" w:rsidR="004A0F85" w:rsidRDefault="004A0F85" w:rsidP="00F83BEB">
      <w:pPr>
        <w:pStyle w:val="NoSpacing"/>
      </w:pPr>
      <w:r>
        <w:t xml:space="preserve">Funding request must be submitted </w:t>
      </w:r>
      <w:r w:rsidRPr="004A0F85">
        <w:rPr>
          <w:b/>
          <w:bCs/>
        </w:rPr>
        <w:t xml:space="preserve">no less than </w:t>
      </w:r>
      <w:r>
        <w:t>30 days before the event.</w:t>
      </w:r>
    </w:p>
    <w:p w14:paraId="0A4D2953" w14:textId="77777777" w:rsidR="004A0F85" w:rsidRDefault="004A0F85" w:rsidP="00F83BEB">
      <w:pPr>
        <w:pStyle w:val="NoSpacing"/>
      </w:pPr>
    </w:p>
    <w:p w14:paraId="27F1FE3A" w14:textId="244BA53B" w:rsidR="00EB69E6" w:rsidRDefault="00EB69E6" w:rsidP="00F83BEB">
      <w:pPr>
        <w:pStyle w:val="NoSpacing"/>
      </w:pPr>
      <w:r>
        <w:t>You will be paid 80% of the requested amount up front.  The remaining 20% balance</w:t>
      </w:r>
      <w:r w:rsidR="00C924F5">
        <w:t xml:space="preserve"> will be paid on submission of your expense report</w:t>
      </w:r>
      <w:r w:rsidR="00331F00">
        <w:t>.</w:t>
      </w:r>
      <w:r w:rsidR="002E01C9">
        <w:t xml:space="preserve"> </w:t>
      </w:r>
      <w:r w:rsidR="00331F00">
        <w:t>Requests for funding are submitted with the understanding that original receipts will be submitted with</w:t>
      </w:r>
      <w:r w:rsidR="00884496">
        <w:t>in one (1) week of return from the funded event</w:t>
      </w:r>
      <w:r w:rsidR="00796EAC">
        <w:t>.  Any unused funds will be returned to Nevada PVA to be re-deposited</w:t>
      </w:r>
      <w:r w:rsidR="009C1CDA">
        <w:t xml:space="preserve"> in the appropriate acc</w:t>
      </w:r>
      <w:r w:rsidR="004A0F85">
        <w:t>ount.</w:t>
      </w:r>
    </w:p>
    <w:p w14:paraId="2ABBC758" w14:textId="77777777" w:rsidR="008F2A13" w:rsidRDefault="008F2A13" w:rsidP="00F83BEB">
      <w:pPr>
        <w:pStyle w:val="NoSpacing"/>
      </w:pPr>
    </w:p>
    <w:p w14:paraId="76465DEA" w14:textId="4E91565F" w:rsidR="008F2A13" w:rsidRDefault="008F2A13" w:rsidP="00F83BEB">
      <w:pPr>
        <w:pStyle w:val="NoSpacing"/>
      </w:pPr>
      <w:r>
        <w:t>Keep in mind that all funding request</w:t>
      </w:r>
      <w:r w:rsidR="00197C22">
        <w:t>s</w:t>
      </w:r>
      <w:r>
        <w:t xml:space="preserve"> are voted on and budgeted.  It is your responsibility to remain within the approved budget</w:t>
      </w:r>
      <w:r w:rsidR="005A2212">
        <w:t xml:space="preserve"> allotment.  Any amount over can be denied for reimbursement.  Any checks lost and needed to be replaced can be subjected to a $35 bank cancellation fee.</w:t>
      </w:r>
    </w:p>
    <w:p w14:paraId="1D23375B" w14:textId="49373CBE" w:rsidR="00DC3601" w:rsidRDefault="00DC3601" w:rsidP="00F83BEB">
      <w:pPr>
        <w:pStyle w:val="NoSpacing"/>
      </w:pPr>
    </w:p>
    <w:p w14:paraId="25F51434" w14:textId="261B5B44" w:rsidR="00197C22" w:rsidRDefault="00197C22" w:rsidP="00F83BEB">
      <w:pPr>
        <w:pStyle w:val="NoSpacing"/>
      </w:pPr>
      <w:r>
        <w:t>Non-compliance could result in denial of further funding.</w:t>
      </w:r>
    </w:p>
    <w:p w14:paraId="45504B19" w14:textId="6656A02C" w:rsidR="00DC3601" w:rsidRPr="00F83BEB" w:rsidRDefault="00DC3601" w:rsidP="00F83BEB">
      <w:pPr>
        <w:pStyle w:val="NoSpacing"/>
      </w:pPr>
    </w:p>
    <w:p w14:paraId="5C08D527" w14:textId="77777777" w:rsidR="004731A4" w:rsidRDefault="004731A4" w:rsidP="00F83BEB">
      <w:pPr>
        <w:pStyle w:val="NoSpacing"/>
      </w:pPr>
    </w:p>
    <w:sectPr w:rsidR="0047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B08DD"/>
    <w:multiLevelType w:val="hybridMultilevel"/>
    <w:tmpl w:val="597E9B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53"/>
    <w:rsid w:val="00026EC0"/>
    <w:rsid w:val="00030A9D"/>
    <w:rsid w:val="000A0A2D"/>
    <w:rsid w:val="00197C22"/>
    <w:rsid w:val="001D32E8"/>
    <w:rsid w:val="001D3448"/>
    <w:rsid w:val="002927C1"/>
    <w:rsid w:val="002B13AE"/>
    <w:rsid w:val="002E01C9"/>
    <w:rsid w:val="00331F00"/>
    <w:rsid w:val="00390177"/>
    <w:rsid w:val="00465401"/>
    <w:rsid w:val="00466331"/>
    <w:rsid w:val="004731A4"/>
    <w:rsid w:val="004A0F85"/>
    <w:rsid w:val="005A2212"/>
    <w:rsid w:val="00616613"/>
    <w:rsid w:val="0069498F"/>
    <w:rsid w:val="006D4484"/>
    <w:rsid w:val="00796EAC"/>
    <w:rsid w:val="008231DA"/>
    <w:rsid w:val="00856E33"/>
    <w:rsid w:val="00884496"/>
    <w:rsid w:val="008F2A13"/>
    <w:rsid w:val="00970FCD"/>
    <w:rsid w:val="009C1CDA"/>
    <w:rsid w:val="00A6275D"/>
    <w:rsid w:val="00B24713"/>
    <w:rsid w:val="00BB78AF"/>
    <w:rsid w:val="00C924F5"/>
    <w:rsid w:val="00D16DF3"/>
    <w:rsid w:val="00D31553"/>
    <w:rsid w:val="00D70F2F"/>
    <w:rsid w:val="00DC3601"/>
    <w:rsid w:val="00DE5828"/>
    <w:rsid w:val="00E00219"/>
    <w:rsid w:val="00EB69E6"/>
    <w:rsid w:val="00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5532"/>
  <w15:chartTrackingRefBased/>
  <w15:docId w15:val="{D29F651B-9129-4E61-9B27-B95434DB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5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5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5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5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5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5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5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5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5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5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55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D31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5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D31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5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D31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5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D31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553"/>
    <w:rPr>
      <w:b/>
      <w:bCs/>
      <w:smallCaps/>
      <w:color w:val="0F4761" w:themeColor="accent1" w:themeShade="BF"/>
      <w:spacing w:val="5"/>
    </w:rPr>
  </w:style>
  <w:style w:type="paragraph" w:customStyle="1" w:styleId="va-top">
    <w:name w:val="va-top"/>
    <w:basedOn w:val="Normal"/>
    <w:rsid w:val="00D31553"/>
    <w:pPr>
      <w:spacing w:after="0" w:line="256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F83BEB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Perelman</dc:creator>
  <cp:keywords/>
  <dc:description/>
  <cp:lastModifiedBy>Ann Perelman</cp:lastModifiedBy>
  <cp:revision>2</cp:revision>
  <cp:lastPrinted>2024-08-15T20:49:00Z</cp:lastPrinted>
  <dcterms:created xsi:type="dcterms:W3CDTF">2025-06-04T20:51:00Z</dcterms:created>
  <dcterms:modified xsi:type="dcterms:W3CDTF">2025-06-04T20:51:00Z</dcterms:modified>
</cp:coreProperties>
</file>